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Prompt:</w:t>
      </w:r>
    </w:p>
    <w:p w:rsidR="00000000" w:rsidDel="00000000" w:rsidP="00000000" w:rsidRDefault="00000000" w:rsidRPr="00000000" w14:paraId="00000002">
      <w:pPr>
        <w:spacing w:after="240" w:befor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Think about the ways that emotion manifests in setting. For example, the loneliness represented by an abandoned boat tossed against the shore or the hopefulness represented by the first sun after a thunderstorm. </w:t>
      </w:r>
    </w:p>
    <w:p w:rsidR="00000000" w:rsidDel="00000000" w:rsidP="00000000" w:rsidRDefault="00000000" w:rsidRPr="00000000" w14:paraId="00000003">
      <w:pPr>
        <w:spacing w:after="240" w:befor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Write 1-2 concise sentences after each of the following emotions: </w:t>
      </w:r>
    </w:p>
    <w:p w:rsidR="00000000" w:rsidDel="00000000" w:rsidP="00000000" w:rsidRDefault="00000000" w:rsidRPr="00000000" w14:paraId="00000004">
      <w:pPr>
        <w:numPr>
          <w:ilvl w:val="0"/>
          <w:numId w:val="1"/>
        </w:numPr>
        <w:spacing w:after="0" w:afterAutospacing="0" w:befor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Loneliness</w:t>
      </w:r>
    </w:p>
    <w:p w:rsidR="00000000" w:rsidDel="00000000" w:rsidP="00000000" w:rsidRDefault="00000000" w:rsidRPr="00000000" w14:paraId="00000005">
      <w:pPr>
        <w:numPr>
          <w:ilvl w:val="0"/>
          <w:numId w:val="1"/>
        </w:numPr>
        <w:spacing w:after="0" w:afterAutospacing="0" w:before="0" w:beforeAutospacing="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Hopefulness</w:t>
      </w:r>
    </w:p>
    <w:p w:rsidR="00000000" w:rsidDel="00000000" w:rsidP="00000000" w:rsidRDefault="00000000" w:rsidRPr="00000000" w14:paraId="00000006">
      <w:pPr>
        <w:numPr>
          <w:ilvl w:val="0"/>
          <w:numId w:val="1"/>
        </w:numPr>
        <w:spacing w:after="0" w:afterAutospacing="0" w:before="0" w:beforeAutospacing="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Regret</w:t>
      </w:r>
    </w:p>
    <w:p w:rsidR="00000000" w:rsidDel="00000000" w:rsidP="00000000" w:rsidRDefault="00000000" w:rsidRPr="00000000" w14:paraId="00000007">
      <w:pPr>
        <w:numPr>
          <w:ilvl w:val="0"/>
          <w:numId w:val="1"/>
        </w:numPr>
        <w:spacing w:after="0" w:afterAutospacing="0" w:before="0" w:beforeAutospacing="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Anticipation</w:t>
      </w:r>
    </w:p>
    <w:p w:rsidR="00000000" w:rsidDel="00000000" w:rsidP="00000000" w:rsidRDefault="00000000" w:rsidRPr="00000000" w14:paraId="00000008">
      <w:pPr>
        <w:numPr>
          <w:ilvl w:val="0"/>
          <w:numId w:val="1"/>
        </w:numPr>
        <w:spacing w:after="0" w:afterAutospacing="0" w:before="0" w:beforeAutospacing="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Alarm</w:t>
      </w:r>
    </w:p>
    <w:p w:rsidR="00000000" w:rsidDel="00000000" w:rsidP="00000000" w:rsidRDefault="00000000" w:rsidRPr="00000000" w14:paraId="00000009">
      <w:pPr>
        <w:numPr>
          <w:ilvl w:val="0"/>
          <w:numId w:val="1"/>
        </w:numPr>
        <w:spacing w:after="0" w:afterAutospacing="0" w:before="0" w:beforeAutospacing="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Angst</w:t>
      </w:r>
    </w:p>
    <w:p w:rsidR="00000000" w:rsidDel="00000000" w:rsidP="00000000" w:rsidRDefault="00000000" w:rsidRPr="00000000" w14:paraId="0000000A">
      <w:pPr>
        <w:numPr>
          <w:ilvl w:val="0"/>
          <w:numId w:val="1"/>
        </w:numPr>
        <w:spacing w:after="0" w:afterAutospacing="0" w:before="0" w:beforeAutospacing="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Fear</w:t>
      </w:r>
    </w:p>
    <w:p w:rsidR="00000000" w:rsidDel="00000000" w:rsidP="00000000" w:rsidRDefault="00000000" w:rsidRPr="00000000" w14:paraId="0000000B">
      <w:pPr>
        <w:numPr>
          <w:ilvl w:val="0"/>
          <w:numId w:val="1"/>
        </w:numPr>
        <w:spacing w:after="240" w:before="0" w:beforeAutospacing="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Belonging</w:t>
      </w:r>
    </w:p>
    <w:p w:rsidR="00000000" w:rsidDel="00000000" w:rsidP="00000000" w:rsidRDefault="00000000" w:rsidRPr="00000000" w14:paraId="0000000C">
      <w:pPr>
        <w:spacing w:after="240" w:befor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Avoid using related words in your sentence—focus on the image and on precision of detail. </w:t>
      </w:r>
    </w:p>
    <w:p w:rsidR="00000000" w:rsidDel="00000000" w:rsidP="00000000" w:rsidRDefault="00000000" w:rsidRPr="00000000" w14:paraId="0000000D">
      <w:pPr>
        <w:spacing w:after="240" w:befor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Choose one of the sentences and—WITHOUT revealing the emotion it is meant to elicit—swap with someone else in the class. Try to guess which emotion you were each writing about. </w:t>
      </w:r>
    </w:p>
    <w:p w:rsidR="00000000" w:rsidDel="00000000" w:rsidP="00000000" w:rsidRDefault="00000000" w:rsidRPr="00000000" w14:paraId="0000000E">
      <w:pPr>
        <w:spacing w:after="240" w:before="240" w:lineRule="auto"/>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0F">
      <w:pPr>
        <w:spacing w:after="240" w:befor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Prompt: Goals for the Term </w:t>
      </w:r>
    </w:p>
    <w:p w:rsidR="00000000" w:rsidDel="00000000" w:rsidP="00000000" w:rsidRDefault="00000000" w:rsidRPr="00000000" w14:paraId="00000010">
      <w:pPr>
        <w:widowControl w:val="0"/>
        <w:numPr>
          <w:ilvl w:val="0"/>
          <w:numId w:val="2"/>
        </w:numPr>
        <w:spacing w:after="0" w:afterAutospacing="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What books and/or kinds of writing do you love? What do you keep returning to?</w:t>
      </w:r>
    </w:p>
    <w:p w:rsidR="00000000" w:rsidDel="00000000" w:rsidP="00000000" w:rsidRDefault="00000000" w:rsidRPr="00000000" w14:paraId="00000011">
      <w:pPr>
        <w:widowControl w:val="0"/>
        <w:numPr>
          <w:ilvl w:val="0"/>
          <w:numId w:val="2"/>
        </w:numPr>
        <w:spacing w:after="0" w:afterAutospacing="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What writers do you want to be like? How?</w:t>
      </w:r>
    </w:p>
    <w:p w:rsidR="00000000" w:rsidDel="00000000" w:rsidP="00000000" w:rsidRDefault="00000000" w:rsidRPr="00000000" w14:paraId="00000012">
      <w:pPr>
        <w:widowControl w:val="0"/>
        <w:numPr>
          <w:ilvl w:val="0"/>
          <w:numId w:val="2"/>
        </w:numPr>
        <w:spacing w:after="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By December, what would you like to have completed?</w:t>
      </w:r>
    </w:p>
    <w:p w:rsidR="00000000" w:rsidDel="00000000" w:rsidP="00000000" w:rsidRDefault="00000000" w:rsidRPr="00000000" w14:paraId="00000013">
      <w:pPr>
        <w:spacing w:after="240" w:before="240" w:lineRule="auto"/>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14">
      <w:pPr>
        <w:spacing w:after="240" w:befor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Prompt: Character Vulnerabilities as Plot  </w:t>
      </w:r>
    </w:p>
    <w:p w:rsidR="00000000" w:rsidDel="00000000" w:rsidP="00000000" w:rsidRDefault="00000000" w:rsidRPr="00000000" w14:paraId="00000015">
      <w:pPr>
        <w:spacing w:after="240" w:befor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Write a scene (or have a narrator describe a situation) where a character faces something that reminds them of their deepest fear—not the fear itself, but a tangential trigger that brings on anxiety. </w:t>
      </w:r>
    </w:p>
    <w:p w:rsidR="00000000" w:rsidDel="00000000" w:rsidP="00000000" w:rsidRDefault="00000000" w:rsidRPr="00000000" w14:paraId="00000016">
      <w:pPr>
        <w:spacing w:after="240" w:befor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Do not mention or name the exact fear itself—try to demonstrate it through choices the character makes and consequences of character actions.</w:t>
      </w:r>
    </w:p>
    <w:p w:rsidR="00000000" w:rsidDel="00000000" w:rsidP="00000000" w:rsidRDefault="00000000" w:rsidRPr="00000000" w14:paraId="00000017">
      <w:pPr>
        <w:spacing w:after="240" w:befor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(adapted from LaPlante, The Making of a Story) </w:t>
      </w:r>
    </w:p>
    <w:p w:rsidR="00000000" w:rsidDel="00000000" w:rsidP="00000000" w:rsidRDefault="00000000" w:rsidRPr="00000000" w14:paraId="00000018">
      <w:pPr>
        <w:spacing w:after="240" w:befor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Character Vulnerabilities as Plot—EXAMPLE</w:t>
      </w:r>
    </w:p>
    <w:p w:rsidR="00000000" w:rsidDel="00000000" w:rsidP="00000000" w:rsidRDefault="00000000" w:rsidRPr="00000000" w14:paraId="00000019">
      <w:pPr>
        <w:spacing w:after="240" w:befor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Greatest fear: being crushed by a heavy object</w:t>
      </w:r>
    </w:p>
    <w:p w:rsidR="00000000" w:rsidDel="00000000" w:rsidP="00000000" w:rsidRDefault="00000000" w:rsidRPr="00000000" w14:paraId="0000001A">
      <w:pPr>
        <w:spacing w:after="240" w:befor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Writing response: Her kids watched one of those Saturday cartoon shows where oddly shaped animals chased each other using a variety of improbable vehicles. Periodically, one of the characters would get run over by a steamroller or get put through a mechanical wringer. Marilyn found it hard to breathe. She walked over to the TV and, over the outraged howls of her children, yanked the plug out of the wall. </w:t>
      </w:r>
    </w:p>
    <w:p w:rsidR="00000000" w:rsidDel="00000000" w:rsidP="00000000" w:rsidRDefault="00000000" w:rsidRPr="00000000" w14:paraId="0000001B">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C">
      <w:pPr>
        <w:spacing w:after="240" w:befor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Prompt </w:t>
      </w:r>
    </w:p>
    <w:p w:rsidR="00000000" w:rsidDel="00000000" w:rsidP="00000000" w:rsidRDefault="00000000" w:rsidRPr="00000000" w14:paraId="0000001D">
      <w:pPr>
        <w:spacing w:after="240" w:befor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Outline and/or write a structural metaphor to potentially use to propel or embellish the plot in a short story. </w:t>
      </w:r>
    </w:p>
    <w:p w:rsidR="00000000" w:rsidDel="00000000" w:rsidP="00000000" w:rsidRDefault="00000000" w:rsidRPr="00000000" w14:paraId="0000001E">
      <w:pPr>
        <w:spacing w:after="240" w:befor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e.g. the dolphin that surfaces beside the boat as a structural metaphor for the way the story keeps skimming along the surface/dipping into the past. </w:t>
      </w:r>
    </w:p>
    <w:p w:rsidR="00000000" w:rsidDel="00000000" w:rsidP="00000000" w:rsidRDefault="00000000" w:rsidRPr="00000000" w14:paraId="0000001F">
      <w:pPr>
        <w:spacing w:after="240" w:befor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e.g. a tree in a family’s backyard in a story that branches into several different family member’s perspectives. </w:t>
      </w:r>
    </w:p>
    <w:p w:rsidR="00000000" w:rsidDel="00000000" w:rsidP="00000000" w:rsidRDefault="00000000" w:rsidRPr="00000000" w14:paraId="00000020">
      <w:pPr>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Prompt</w:t>
      </w:r>
    </w:p>
    <w:p w:rsidR="00000000" w:rsidDel="00000000" w:rsidP="00000000" w:rsidRDefault="00000000" w:rsidRPr="00000000" w14:paraId="00000021">
      <w:pPr>
        <w:widowControl w:val="0"/>
        <w:spacing w:after="240" w:before="24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Make a list of every decision that a character makes in a story, in order, skipping nothing, not even what they choose to wear that day or negative choices (things they choose </w:t>
      </w:r>
      <w:r w:rsidDel="00000000" w:rsidR="00000000" w:rsidRPr="00000000">
        <w:rPr>
          <w:rFonts w:ascii="Times New Roman" w:cs="Times New Roman" w:eastAsia="Times New Roman" w:hAnsi="Times New Roman"/>
          <w:i w:val="1"/>
          <w:iCs w:val="1"/>
          <w:sz w:val="24"/>
          <w:szCs w:val="24"/>
          <w:rtl w:val="0"/>
        </w:rPr>
        <w:t xml:space="preserve">not </w:t>
      </w:r>
      <w:r w:rsidDel="00000000" w:rsidR="00000000" w:rsidRPr="00000000">
        <w:rPr>
          <w:rFonts w:ascii="Times New Roman" w:cs="Times New Roman" w:eastAsia="Times New Roman" w:hAnsi="Times New Roman"/>
          <w:sz w:val="24"/>
          <w:szCs w:val="24"/>
          <w:rtl w:val="0"/>
        </w:rPr>
        <w:t xml:space="preserve">to do). (Salesses 69)</w:t>
      </w:r>
    </w:p>
    <w:p w:rsidR="00000000" w:rsidDel="00000000" w:rsidP="00000000" w:rsidRDefault="00000000" w:rsidRPr="00000000" w14:paraId="00000022">
      <w:pPr>
        <w:widowControl w:val="0"/>
        <w:spacing w:after="240" w:before="24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3">
      <w:pPr>
        <w:widowControl w:val="0"/>
        <w:spacing w:after="240" w:before="240" w:lin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Prompt</w:t>
      </w:r>
    </w:p>
    <w:p w:rsidR="00000000" w:rsidDel="00000000" w:rsidP="00000000" w:rsidRDefault="00000000" w:rsidRPr="00000000" w14:paraId="00000024">
      <w:pPr>
        <w:widowControl w:val="0"/>
        <w:spacing w:after="240" w:before="24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Write a series of sentences—quickly—about the same character, where each begins with “[Name] was the kind of person who…” </w:t>
      </w:r>
    </w:p>
    <w:p w:rsidR="00000000" w:rsidDel="00000000" w:rsidP="00000000" w:rsidRDefault="00000000" w:rsidRPr="00000000" w14:paraId="00000025">
      <w:pPr>
        <w:widowControl w:val="0"/>
        <w:spacing w:after="240" w:before="24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Try to use Burroway’s four methods of direct characterization: speech, action, appearance, and thought (don’t forget ACTION!)</w:t>
      </w:r>
    </w:p>
    <w:p w:rsidR="00000000" w:rsidDel="00000000" w:rsidP="00000000" w:rsidRDefault="00000000" w:rsidRPr="00000000" w14:paraId="00000026">
      <w:pPr>
        <w:widowControl w:val="0"/>
        <w:spacing w:after="240" w:before="24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7">
      <w:pPr>
        <w:widowControl w:val="0"/>
        <w:spacing w:after="240" w:before="240" w:lin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Material Culture Prompt</w:t>
      </w:r>
    </w:p>
    <w:p w:rsidR="00000000" w:rsidDel="00000000" w:rsidP="00000000" w:rsidRDefault="00000000" w:rsidRPr="00000000" w14:paraId="00000028">
      <w:pPr>
        <w:widowControl w:val="0"/>
        <w:spacing w:after="160"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Today, we are at the Livingston County Historical Society, which has a collection of objects and interpretive elements about daily life across centuries in our geographical region.</w:t>
      </w:r>
    </w:p>
    <w:p w:rsidR="00000000" w:rsidDel="00000000" w:rsidP="00000000" w:rsidRDefault="00000000" w:rsidRPr="00000000" w14:paraId="00000029">
      <w:pPr>
        <w:widowControl w:val="0"/>
        <w:spacing w:after="160"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Material culture refers to an object made by human hands. Many objects exist at the museum; one of the primary purposes of museums is to preserve objects from particular moments in time. The novelist Aislinn Hunter reminds us that “Things…can be portals”, that as portals, objects “take us, carry us, from one place to another”.</w:t>
      </w:r>
    </w:p>
    <w:p w:rsidR="00000000" w:rsidDel="00000000" w:rsidP="00000000" w:rsidRDefault="00000000" w:rsidRPr="00000000" w14:paraId="0000002A">
      <w:pPr>
        <w:widowControl w:val="0"/>
        <w:spacing w:after="160" w:line="276"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Choose one object in the collection to begin.</w:t>
      </w:r>
    </w:p>
    <w:p w:rsidR="00000000" w:rsidDel="00000000" w:rsidP="00000000" w:rsidRDefault="00000000" w:rsidRPr="00000000" w14:paraId="0000002B">
      <w:pPr>
        <w:widowControl w:val="0"/>
        <w:spacing w:after="160"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Write down everything you know about this object, from the written tag, interpretive aids, and/or docent guide. Feel free to snap a photo or make a quick sketch if you have an easy way of doing either.</w:t>
      </w:r>
    </w:p>
    <w:p w:rsidR="00000000" w:rsidDel="00000000" w:rsidP="00000000" w:rsidRDefault="00000000" w:rsidRPr="00000000" w14:paraId="0000002C">
      <w:pPr>
        <w:widowControl w:val="0"/>
        <w:spacing w:after="160"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Write down spatial details: size, shape, color, sound (perhaps even smell). Sit with the object for awhile. Practice close looking and careful attentiveness. What materials is it made out of? Is it bigger or smaller than a bread box? Shiny or matte? Does it look heavy or light?</w:t>
      </w:r>
    </w:p>
    <w:p w:rsidR="00000000" w:rsidDel="00000000" w:rsidP="00000000" w:rsidRDefault="00000000" w:rsidRPr="00000000" w14:paraId="0000002D">
      <w:pPr>
        <w:widowControl w:val="0"/>
        <w:spacing w:after="160" w:line="276"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Imagine the object in its original setting.</w:t>
      </w:r>
    </w:p>
    <w:p w:rsidR="00000000" w:rsidDel="00000000" w:rsidP="00000000" w:rsidRDefault="00000000" w:rsidRPr="00000000" w14:paraId="0000002E">
      <w:pPr>
        <w:widowControl w:val="0"/>
        <w:spacing w:after="160"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Write at least 250 words considering where this object is “in situ”. Who made it and how? Who used it and how? What emotions might that person or people have experienced while using it? How might the object state in that time have differed from its object state at present? If the answers are unknown or not available, extrapolate from the information you </w:t>
      </w:r>
      <w:r w:rsidDel="00000000" w:rsidR="00000000" w:rsidRPr="00000000">
        <w:rPr>
          <w:rFonts w:ascii="Times New Roman" w:cs="Times New Roman" w:eastAsia="Times New Roman" w:hAnsi="Times New Roman"/>
          <w:i w:val="1"/>
          <w:iCs w:val="1"/>
          <w:sz w:val="24"/>
          <w:szCs w:val="24"/>
          <w:rtl w:val="0"/>
        </w:rPr>
        <w:t xml:space="preserve">do</w:t>
      </w:r>
      <w:r w:rsidDel="00000000" w:rsidR="00000000" w:rsidRPr="00000000">
        <w:rPr>
          <w:rFonts w:ascii="Times New Roman" w:cs="Times New Roman" w:eastAsia="Times New Roman" w:hAnsi="Times New Roman"/>
          <w:sz w:val="24"/>
          <w:szCs w:val="24"/>
          <w:rtl w:val="0"/>
        </w:rPr>
        <w:t xml:space="preserve"> have: write into the archival gaps.</w:t>
      </w:r>
    </w:p>
    <w:p w:rsidR="00000000" w:rsidDel="00000000" w:rsidP="00000000" w:rsidRDefault="00000000" w:rsidRPr="00000000" w14:paraId="0000002F">
      <w:pPr>
        <w:widowControl w:val="0"/>
        <w:spacing w:after="160" w:line="276"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Expand from in situ to in scene.</w:t>
      </w:r>
    </w:p>
    <w:p w:rsidR="00000000" w:rsidDel="00000000" w:rsidP="00000000" w:rsidRDefault="00000000" w:rsidRPr="00000000" w14:paraId="00000030">
      <w:pPr>
        <w:widowControl w:val="0"/>
        <w:spacing w:after="160"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Write at least 500 words where this object is in a story scene. Your approach to this can be individual; I recommend at least trying your hand at historical fiction, if that’s something you’re up for. It may also be fun to try to de-familiarize the object (if it’s something familiar) by imagining an archaeologist from several hundred years in the future coming across this object.</w:t>
      </w:r>
    </w:p>
    <w:p w:rsidR="00000000" w:rsidDel="00000000" w:rsidP="00000000" w:rsidRDefault="00000000" w:rsidRPr="00000000" w14:paraId="00000031">
      <w:pPr>
        <w:widowControl w:val="0"/>
        <w:spacing w:after="160" w:line="276"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Please submit your exercise on Brightspace before our next class. Include all portions of this exercise, from gathering details to the story scene.</w:t>
      </w:r>
    </w:p>
    <w:p w:rsidR="00000000" w:rsidDel="00000000" w:rsidP="00000000" w:rsidRDefault="00000000" w:rsidRPr="00000000" w14:paraId="00000032">
      <w:pPr>
        <w:widowControl w:val="0"/>
        <w:spacing w:after="160" w:line="276" w:lineRule="auto"/>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Inspired by “Material culture and creative writing pedagogy” by Christine Wiesenthal, University of Alberta</w:t>
      </w:r>
    </w:p>
    <w:p w:rsidR="00000000" w:rsidDel="00000000" w:rsidP="00000000" w:rsidRDefault="00000000" w:rsidRPr="00000000" w14:paraId="00000033">
      <w:pPr>
        <w:widowControl w:val="0"/>
        <w:spacing w:after="160"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34">
      <w:pPr>
        <w:widowControl w:val="0"/>
        <w:spacing w:after="240" w:before="240" w:line="240" w:lineRule="auto"/>
        <w:rPr>
          <w:rFonts w:ascii="Times New Roman" w:cs="Times New Roman" w:eastAsia="Times New Roman" w:hAnsi="Times New Roman"/>
          <w:sz w:val="24"/>
          <w:szCs w:val="24"/>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right"/>
      <w:pPr>
        <w:ind w:left="720" w:hanging="360"/>
      </w:pPr>
      <w:rPr>
        <w:u w:val="none"/>
      </w:rPr>
    </w:lvl>
    <w:lvl w:ilvl="1">
      <w:start w:val="1"/>
      <w:numFmt w:val="bullet"/>
      <w:lvlText w:val="○"/>
      <w:lvlJc w:val="right"/>
      <w:pPr>
        <w:ind w:left="1440" w:hanging="360"/>
      </w:pPr>
      <w:rPr>
        <w:u w:val="none"/>
      </w:rPr>
    </w:lvl>
    <w:lvl w:ilvl="2">
      <w:start w:val="1"/>
      <w:numFmt w:val="bullet"/>
      <w:lvlText w:val="■"/>
      <w:lvlJc w:val="right"/>
      <w:pPr>
        <w:ind w:left="2160" w:hanging="360"/>
      </w:pPr>
      <w:rPr>
        <w:u w:val="none"/>
      </w:rPr>
    </w:lvl>
    <w:lvl w:ilvl="3">
      <w:start w:val="1"/>
      <w:numFmt w:val="bullet"/>
      <w:lvlText w:val="●"/>
      <w:lvlJc w:val="right"/>
      <w:pPr>
        <w:ind w:left="2880" w:hanging="360"/>
      </w:pPr>
      <w:rPr>
        <w:u w:val="none"/>
      </w:rPr>
    </w:lvl>
    <w:lvl w:ilvl="4">
      <w:start w:val="1"/>
      <w:numFmt w:val="bullet"/>
      <w:lvlText w:val="○"/>
      <w:lvlJc w:val="right"/>
      <w:pPr>
        <w:ind w:left="3600" w:hanging="360"/>
      </w:pPr>
      <w:rPr>
        <w:u w:val="none"/>
      </w:rPr>
    </w:lvl>
    <w:lvl w:ilvl="5">
      <w:start w:val="1"/>
      <w:numFmt w:val="bullet"/>
      <w:lvlText w:val="■"/>
      <w:lvlJc w:val="right"/>
      <w:pPr>
        <w:ind w:left="4320" w:hanging="360"/>
      </w:pPr>
      <w:rPr>
        <w:u w:val="none"/>
      </w:rPr>
    </w:lvl>
    <w:lvl w:ilvl="6">
      <w:start w:val="1"/>
      <w:numFmt w:val="bullet"/>
      <w:lvlText w:val="●"/>
      <w:lvlJc w:val="right"/>
      <w:pPr>
        <w:ind w:left="5040" w:hanging="360"/>
      </w:pPr>
      <w:rPr>
        <w:u w:val="none"/>
      </w:rPr>
    </w:lvl>
    <w:lvl w:ilvl="7">
      <w:start w:val="1"/>
      <w:numFmt w:val="bullet"/>
      <w:lvlText w:val="○"/>
      <w:lvlJc w:val="right"/>
      <w:pPr>
        <w:ind w:left="5760" w:hanging="360"/>
      </w:pPr>
      <w:rPr>
        <w:u w:val="none"/>
      </w:rPr>
    </w:lvl>
    <w:lvl w:ilvl="8">
      <w:start w:val="1"/>
      <w:numFmt w:val="bullet"/>
      <w:lvlText w:val="■"/>
      <w:lvlJc w:val="righ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